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047" w:rsidRPr="00787AC1" w:rsidRDefault="0056247D" w:rsidP="00787AC1">
      <w:pPr>
        <w:spacing w:before="0" w:beforeAutospacing="0" w:after="0" w:afterAutospacing="0"/>
        <w:ind w:left="6804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Приложение </w:t>
      </w:r>
      <w:r w:rsidR="00787AC1" w:rsidRPr="00787AC1">
        <w:rPr>
          <w:rFonts w:ascii="Arial" w:hAnsi="Arial" w:cs="Arial"/>
          <w:color w:val="000000"/>
          <w:sz w:val="24"/>
          <w:szCs w:val="24"/>
          <w:lang w:val="ru-RU"/>
        </w:rPr>
        <w:t>18</w:t>
      </w:r>
      <w:r w:rsidRPr="00787AC1">
        <w:rPr>
          <w:rFonts w:ascii="Arial" w:hAnsi="Arial" w:cs="Arial"/>
          <w:sz w:val="24"/>
          <w:szCs w:val="24"/>
          <w:lang w:val="ru-RU"/>
        </w:rPr>
        <w:br/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к </w:t>
      </w:r>
      <w:r w:rsidR="00787AC1" w:rsidRPr="00787AC1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AF2047" w:rsidRPr="00787AC1" w:rsidRDefault="00AF2047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Pr="00787AC1" w:rsidRDefault="0056247D" w:rsidP="00787AC1">
      <w:pPr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Порядок учета имущества казны</w:t>
      </w:r>
    </w:p>
    <w:p w:rsidR="00787AC1" w:rsidRPr="00787AC1" w:rsidRDefault="00787AC1" w:rsidP="00787AC1">
      <w:pPr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1. </w:t>
      </w:r>
      <w:proofErr w:type="gramStart"/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Имущество, находящееся в муниципальной собственности </w:t>
      </w:r>
      <w:r w:rsidR="00787AC1" w:rsidRP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и не закрепленное за муниципальными предприятиями и учреждениями на праве оперативного управления или хозяйственного ведения, составляет муниципальную казну </w:t>
      </w:r>
      <w:r w:rsidR="00787AC1" w:rsidRP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(далее – имущество казны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, Администрация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).</w:t>
      </w:r>
      <w:proofErr w:type="gramEnd"/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2. Учет имущества казны осуществляется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Администрацией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, на котор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ую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возложены функции управления и распоряжения муниципальным имуществом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3. </w:t>
      </w:r>
      <w:proofErr w:type="gramStart"/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Аналитический учет объектов в составе имущества казны осуществляется в структуре, установленной для ведения реестра муниципальной собственности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и в порядке, установленном для ведения Реестра.</w:t>
      </w:r>
      <w:proofErr w:type="gramEnd"/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4. Инвентарные номера поступившим объектам имущества казны не присваиваются. Исключение –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объекты, поступившие от организаций государственного сектора. В этом случае объект имущества казны отражается в учете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с инвентарным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номером, </w:t>
      </w:r>
      <w:proofErr w:type="gramStart"/>
      <w:r w:rsidRPr="00787AC1">
        <w:rPr>
          <w:rFonts w:ascii="Arial" w:hAnsi="Arial" w:cs="Arial"/>
          <w:color w:val="000000"/>
          <w:sz w:val="24"/>
          <w:szCs w:val="24"/>
          <w:lang w:val="ru-RU"/>
        </w:rPr>
        <w:t>присвоенными</w:t>
      </w:r>
      <w:proofErr w:type="gramEnd"/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предыдущим балансодержателем,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и указанным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в передаточных документах на объект.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В остальных случаях инвентарный учет имущества казны ведется в соответствии с порядком бухгалтерского учета объектов основных средств, нематериальных активов, непроизведенных активов и материальных запасов, установленным Инструкцией, утвержденной приказом Минфина России от 01.12.2010 № 157н, и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федеральными стандартами бухгалтерского учета государственных финансов, утвержденными Минфином России.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5. Амортизация по имуществу казны в концессии начисляется линейным методом.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6. Срок полезного использования имущества казны определяется в порядке, установленном приказом Минфина России от 01.12.2010 № 157н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для объектов нефинансовых активов, к которым относится соответствующее имущество казны.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7. Операции с объектами в составе имущества казны отражаются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бухгалтерией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в бюджетном учете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на основании информации (выписки) из Реестра.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8.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Операции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с объектами имущества казны отражаются в бюджетном учете с периодичностью, установленной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Администрацией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Основание: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пункт 11 СГС «Государственная (муниципальная) казна».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9. Учет операций по выбытию, перемещению имущества (нефинансовых активов), составляющих казну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, ведется в Журнале операций по выбытию и перемещению нефинансовых активов (ф. 0504071).</w:t>
      </w:r>
    </w:p>
    <w:p w:rsidR="00AF2047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10. Учет операций по поступлению имущества (нефинансовых активов), составляющих казну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, ведется в соответствии с содержанием 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факта хозяйственной жизни: в Журнале операций по выбытию и перемещению нефинансовых активов (ф. 0504071) или в Журнале по прочим операциям (ф. 0504071).</w:t>
      </w:r>
    </w:p>
    <w:p w:rsidR="00787AC1" w:rsidRPr="00787AC1" w:rsidRDefault="00787AC1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Поступление нефинансовых активов в состав имущества казны</w:t>
      </w:r>
    </w:p>
    <w:p w:rsidR="008D4598" w:rsidRPr="00787AC1" w:rsidRDefault="008D4598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11. Принятие к учету объектов нефинансовых активов, включенных в состав имущества казны, осуществляется на основании информации (выписки) из Реестра.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12. Основанием для принятия к учету в состав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имущества казны неучтенных объектов нефинансовых активов, выявленных при инвентаризации, являются:</w:t>
      </w:r>
    </w:p>
    <w:p w:rsidR="00AF2047" w:rsidRPr="00787AC1" w:rsidRDefault="0056247D" w:rsidP="00787AC1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распорядительный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акт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</w:rPr>
        <w:t>;</w:t>
      </w:r>
    </w:p>
    <w:p w:rsidR="00AF2047" w:rsidRPr="00787AC1" w:rsidRDefault="0056247D" w:rsidP="00787AC1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87AC1">
        <w:rPr>
          <w:rFonts w:ascii="Arial" w:hAnsi="Arial" w:cs="Arial"/>
          <w:color w:val="000000"/>
          <w:sz w:val="24"/>
          <w:szCs w:val="24"/>
        </w:rPr>
        <w:t>информация (выписка) из Реестра;</w:t>
      </w:r>
    </w:p>
    <w:p w:rsidR="00AF2047" w:rsidRPr="00787AC1" w:rsidRDefault="0056247D" w:rsidP="00787AC1">
      <w:pPr>
        <w:numPr>
          <w:ilvl w:val="0"/>
          <w:numId w:val="1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акт о результатах инвентаризации (ф. 0504835).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13.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Основанием для принятия к учету в состав имущества казны бесхозяйного имущества являются:</w:t>
      </w:r>
    </w:p>
    <w:p w:rsidR="00AF2047" w:rsidRPr="00787AC1" w:rsidRDefault="0056247D" w:rsidP="00787AC1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распорядительный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акт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</w:rPr>
        <w:t>;</w:t>
      </w:r>
    </w:p>
    <w:p w:rsidR="00AF2047" w:rsidRPr="00787AC1" w:rsidRDefault="0056247D" w:rsidP="00787AC1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87AC1">
        <w:rPr>
          <w:rFonts w:ascii="Arial" w:hAnsi="Arial" w:cs="Arial"/>
          <w:color w:val="000000"/>
          <w:sz w:val="24"/>
          <w:szCs w:val="24"/>
        </w:rPr>
        <w:t>информация (выписка) из Реестра;</w:t>
      </w:r>
    </w:p>
    <w:p w:rsidR="00AF2047" w:rsidRDefault="0056247D" w:rsidP="00787AC1">
      <w:pPr>
        <w:numPr>
          <w:ilvl w:val="0"/>
          <w:numId w:val="2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акт о приеме-передаче объектов нефинансовых активов (ф. 0510448).</w:t>
      </w:r>
    </w:p>
    <w:p w:rsidR="0056247D" w:rsidRPr="00787AC1" w:rsidRDefault="0056247D" w:rsidP="0056247D">
      <w:pPr>
        <w:spacing w:before="0" w:beforeAutospacing="0" w:after="0" w:afterAutospacing="0"/>
        <w:ind w:left="709" w:right="18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Переоценка стоимости объектов в составе имущества казны</w:t>
      </w:r>
    </w:p>
    <w:p w:rsidR="008D4598" w:rsidRPr="00787AC1" w:rsidRDefault="008D4598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14. Результаты переоценки имущества казны оформляются актом, составленным по форме, рекомендуемой Министерством финансов Российской Федерации в письме от 08.02.2007 № 02-14-07/274.</w:t>
      </w:r>
    </w:p>
    <w:p w:rsidR="00AF2047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15. Акт о результатах переоценки нефинансовых активов подписывается сотрудниками финансового отдела и утверж</w:t>
      </w:r>
      <w:r w:rsidR="00787AC1">
        <w:rPr>
          <w:rFonts w:ascii="Arial" w:hAnsi="Arial" w:cs="Arial"/>
          <w:color w:val="000000"/>
          <w:sz w:val="24"/>
          <w:szCs w:val="24"/>
          <w:lang w:val="ru-RU"/>
        </w:rPr>
        <w:t>дается руководителем Администрации.</w:t>
      </w:r>
    </w:p>
    <w:p w:rsidR="0056247D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047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Выбытие имущества из состава имущества казны</w:t>
      </w:r>
    </w:p>
    <w:p w:rsidR="008D4598" w:rsidRPr="00787AC1" w:rsidRDefault="008D4598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16. Из состава имущества казны имущество выбывает при его безвозмездной передаче, передаче управляющим компаниям в доверительное управление, вложении в уставный капитал (фонд) организаций, а также в случае реализации, списания по иным основаниям.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17. Выбытие имущества казны может осуществляться в результате безвозмездной передачи казенным, бюджетным, автономным учреждениям в оперативное управление, муниципальным унитарным предприятиям в хозяйственное ведение, а также в результате безвозмездной передачи в собственность других публично-правовых образований (в собственность Российской Федерации, субъектов Российской Федерации или муниципальных образований).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Безвозмездная передача имущества казны осуществляется в рамках внутриведомственной, межведомственной и межбюджетной передачи, а также в рамках передачи муниципальным предприятиям.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При этом объекты имущества казны передаются по балансовой (фактической) стоимости с одновременной передачей сумм ранее начисленной амортизации. Материальные запасы в составе имущества казны передаются по стоимости каждой единицы.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18. Безвозмездная передача объектов имущества казны иным организациям (за исключением государственных и муниципальных), физическим лицам, наднациональным организациям и правительствам иностранных государств, международным финансовым организациям производится по остаточной стоимости.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Материальные запасы в составе имущества казны передаются по стоимости каждой единицы.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19. Операции по выбытию объектов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из состава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имущества казны отражаются в учете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на основании информации (выписки) из Реестра.</w:t>
      </w:r>
    </w:p>
    <w:p w:rsidR="00AF2047" w:rsidRPr="00787AC1" w:rsidRDefault="0056247D" w:rsidP="00787AC1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20. В случае</w:t>
      </w:r>
      <w:proofErr w:type="gramStart"/>
      <w:r w:rsidRPr="00787AC1">
        <w:rPr>
          <w:rFonts w:ascii="Arial" w:hAnsi="Arial" w:cs="Arial"/>
          <w:color w:val="000000"/>
          <w:sz w:val="24"/>
          <w:szCs w:val="24"/>
          <w:lang w:val="ru-RU"/>
        </w:rPr>
        <w:t>,</w:t>
      </w:r>
      <w:proofErr w:type="gramEnd"/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если имущество казны пришло в негодность и не подлежит дальнейшей эксплуатации, оно может быть списано с баланса.</w:t>
      </w:r>
    </w:p>
    <w:p w:rsidR="00AF2047" w:rsidRPr="00787AC1" w:rsidRDefault="0056247D" w:rsidP="0056247D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21. Списание имущества, числящегося в казне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Администрацией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, осуществляется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Администрацией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в порядке, установленном Положением о порядке списания имущества, находящегося в муниципальной собственности </w:t>
      </w:r>
      <w:r>
        <w:rPr>
          <w:rFonts w:ascii="Arial" w:hAnsi="Arial" w:cs="Arial"/>
          <w:color w:val="000000"/>
          <w:sz w:val="24"/>
          <w:szCs w:val="24"/>
          <w:lang w:val="ru-RU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>, утвержденным приказом администрации Ленинского района от 26.03.2013 № 14/пр.</w:t>
      </w:r>
    </w:p>
    <w:p w:rsidR="00AF2047" w:rsidRPr="00787AC1" w:rsidRDefault="0056247D" w:rsidP="0056247D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22.</w:t>
      </w:r>
      <w:r w:rsidRPr="00787AC1">
        <w:rPr>
          <w:rFonts w:ascii="Arial" w:hAnsi="Arial" w:cs="Arial"/>
          <w:color w:val="000000"/>
          <w:sz w:val="24"/>
          <w:szCs w:val="24"/>
        </w:rPr>
        <w:t> 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Операции по выбытию с объектами в составе имущества казны отражаются в учете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  <w:lang w:val="ru-RU"/>
        </w:rPr>
        <w:t xml:space="preserve"> на основании следующих документов:</w:t>
      </w:r>
    </w:p>
    <w:p w:rsidR="00AF2047" w:rsidRPr="00787AC1" w:rsidRDefault="0056247D" w:rsidP="0056247D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информации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выписки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из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Реестра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>;</w:t>
      </w:r>
    </w:p>
    <w:p w:rsidR="00AF2047" w:rsidRPr="00787AC1" w:rsidRDefault="0056247D" w:rsidP="0056247D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распорядительного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87AC1">
        <w:rPr>
          <w:rFonts w:ascii="Arial" w:hAnsi="Arial" w:cs="Arial"/>
          <w:color w:val="000000"/>
          <w:sz w:val="24"/>
          <w:szCs w:val="24"/>
        </w:rPr>
        <w:t>акта</w:t>
      </w:r>
      <w:proofErr w:type="spellEnd"/>
      <w:r w:rsidRPr="00787AC1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787AC1">
        <w:rPr>
          <w:rFonts w:ascii="Arial" w:hAnsi="Arial" w:cs="Arial"/>
          <w:color w:val="000000"/>
          <w:sz w:val="24"/>
          <w:szCs w:val="24"/>
        </w:rPr>
        <w:t>;</w:t>
      </w:r>
    </w:p>
    <w:p w:rsidR="00AF2047" w:rsidRPr="00787AC1" w:rsidRDefault="0056247D" w:rsidP="0056247D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акта о списании объектов нефинансовых активов (кроме транспортных средств) (ф. 0504104);</w:t>
      </w:r>
    </w:p>
    <w:p w:rsidR="00AF2047" w:rsidRPr="00787AC1" w:rsidRDefault="0056247D" w:rsidP="0056247D">
      <w:pPr>
        <w:numPr>
          <w:ilvl w:val="0"/>
          <w:numId w:val="3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87AC1">
        <w:rPr>
          <w:rFonts w:ascii="Arial" w:hAnsi="Arial" w:cs="Arial"/>
          <w:color w:val="000000"/>
          <w:sz w:val="24"/>
          <w:szCs w:val="24"/>
          <w:lang w:val="ru-RU"/>
        </w:rPr>
        <w:t>акта о списании транспортного средства (ф. 0504105).</w:t>
      </w:r>
    </w:p>
    <w:sectPr w:rsidR="00AF2047" w:rsidRPr="00787AC1" w:rsidSect="008D4598">
      <w:pgSz w:w="11907" w:h="16839"/>
      <w:pgMar w:top="1440" w:right="1134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C4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82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07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46F47"/>
    <w:rsid w:val="004F7E17"/>
    <w:rsid w:val="0056247D"/>
    <w:rsid w:val="005A05CE"/>
    <w:rsid w:val="00653AF6"/>
    <w:rsid w:val="00787AC1"/>
    <w:rsid w:val="008D4598"/>
    <w:rsid w:val="00AF204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4</cp:revision>
  <dcterms:created xsi:type="dcterms:W3CDTF">2024-06-20T10:44:00Z</dcterms:created>
  <dcterms:modified xsi:type="dcterms:W3CDTF">2024-06-21T10:02:00Z</dcterms:modified>
</cp:coreProperties>
</file>